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F3BDD" w14:textId="77777777" w:rsidR="005F553D" w:rsidRPr="005F553D" w:rsidRDefault="005F553D" w:rsidP="005F553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40"/>
          <w:szCs w:val="40"/>
          <w:lang w:eastAsia="ru-RU"/>
        </w:rPr>
        <w:t>Публичный договор оказания экскурсионных услуг</w:t>
      </w:r>
    </w:p>
    <w:p w14:paraId="674DCFF1" w14:textId="77777777" w:rsid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7"/>
          <w:szCs w:val="27"/>
          <w:lang w:eastAsia="ru-RU"/>
        </w:rPr>
      </w:pPr>
    </w:p>
    <w:p w14:paraId="2E288F83" w14:textId="6111148A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г. Лида                                                                                                                     </w:t>
      </w:r>
    </w:p>
    <w:p w14:paraId="65166297" w14:textId="77777777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26D11811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ОАО «Лидское пиво», именуемое в дальнейшем, Исполнитель, в лице генерального директора А. </w:t>
      </w:r>
      <w:proofErr w:type="spell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Микшиса</w:t>
      </w:r>
      <w:proofErr w:type="spell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, действующего на основании Устава, с одной стороны, заключает настоящий Договор с любым юридическим и (или) физическим лицом, достигшим возраста гражданской дееспособности, именуемым в дальнейшем «Заказчик». </w:t>
      </w:r>
    </w:p>
    <w:p w14:paraId="3E951C84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Настоящий договор является публичным и заключается на возмездной основе, и регламентирует порядок предоставления экскурсионных услуг, выполнения обязательств между «Исполнителем» и «Заказчиком», в дальнейшем именуемые «Стороны». </w:t>
      </w:r>
    </w:p>
    <w:p w14:paraId="7973D3B5" w14:textId="57CF0BD2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Текст настоящего Договора размещен на сайте: www.museum.lidskae.by</w:t>
      </w:r>
      <w:r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.</w:t>
      </w:r>
    </w:p>
    <w:p w14:paraId="6B8DCC33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Стороны, заключили настоящий Договор о нижеследующем:</w:t>
      </w:r>
    </w:p>
    <w:p w14:paraId="39DFADB3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55177887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Определения, используемые в настоящем Договоре</w:t>
      </w:r>
    </w:p>
    <w:p w14:paraId="0077BE58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0CCDEDA5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i/>
          <w:iCs/>
          <w:color w:val="2F2410"/>
          <w:sz w:val="26"/>
          <w:szCs w:val="26"/>
          <w:lang w:eastAsia="ru-RU"/>
        </w:rPr>
        <w:t>Экскурсия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- туристическое путешествие физических лиц на период менее 24 часов, посещение физическими лицами, в том числе туристами, в познавательных целях туристических ресурсов, других объектов, имеющих художественную, историческую и иную значимость, под руководством экскурсовода, гида-переводчика, иного лица, наделенного правом проведения экскурсий;</w:t>
      </w:r>
    </w:p>
    <w:p w14:paraId="532284D8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i/>
          <w:iCs/>
          <w:color w:val="2F2410"/>
          <w:sz w:val="26"/>
          <w:szCs w:val="26"/>
          <w:lang w:eastAsia="ru-RU"/>
        </w:rPr>
        <w:t>Исполнитель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- юридическое лицо ОАО «Лидское пиво», осуществляющие экскурсионное обслуживание;</w:t>
      </w:r>
    </w:p>
    <w:p w14:paraId="6E4F36C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i/>
          <w:iCs/>
          <w:color w:val="2F2410"/>
          <w:sz w:val="26"/>
          <w:szCs w:val="26"/>
          <w:lang w:eastAsia="ru-RU"/>
        </w:rPr>
        <w:t>Заказчик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- юридическое или физическое лицо, достигшее возраста гражданской дееспособности, заказывающее и (или) использующее услуги;</w:t>
      </w:r>
    </w:p>
    <w:p w14:paraId="6FF4A25D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i/>
          <w:iCs/>
          <w:color w:val="2F2410"/>
          <w:sz w:val="26"/>
          <w:szCs w:val="26"/>
          <w:lang w:eastAsia="ru-RU"/>
        </w:rPr>
        <w:t>Экскурсионное обслуживание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- деятельность Исполнителя по подготовке, организации и проведению экскурсий.</w:t>
      </w:r>
    </w:p>
    <w:p w14:paraId="1705CD96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54ACBA73" w14:textId="3D056CB4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1. ПРЕДМЕТ ДОГОВОРА</w:t>
      </w:r>
    </w:p>
    <w:p w14:paraId="0179A825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3334492B" w14:textId="5B4A7A20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1.1. По настоящему Договору Исполнитель обязуется в познавательных целях оказать Заказчику экскурсионное обслуживание: подготовка, организация и проведение обзорной экскурсии в объекте – «Дегустационный зал с экспозицией» - Музее лидского </w:t>
      </w:r>
      <w:proofErr w:type="spell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бровара</w:t>
      </w:r>
      <w:proofErr w:type="spell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, иные дополнительные услуги, в соответствии с перечнем и ценами указанными на www.museum.lidskae.by (далее - услуги), а Заказчик обязуется их оплатить и принять. </w:t>
      </w:r>
    </w:p>
    <w:p w14:paraId="77E7B32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Адрес (место) оказания услуг: Республика Беларусь, Гродненская область, город Лида, улица Мицкевича, 32.</w:t>
      </w:r>
    </w:p>
    <w:p w14:paraId="0ED12E9C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1.2. Качество услуг должно соответствовать условиям настоящего договора, а также требованиям, обычно предъявляемым к услугам соответствующего типа.</w:t>
      </w:r>
    </w:p>
    <w:p w14:paraId="09F5D88A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3780CCA6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2. ПОРЯДОК ЗАКЛЮЧЕНИЯ ДОГОВОРА</w:t>
      </w:r>
    </w:p>
    <w:p w14:paraId="6337BDB7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6C760545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2.1. Настоящий Договор является публичным договором (ст.396 Гражданского Кодекса Республики Беларусь), в соответствии с которым Исполнитель принимает на себя обязательство по оказанию Услуг в отношении неопределенного круга лиц (Заказчиков), обратившихся за указанными Услугами.</w:t>
      </w:r>
    </w:p>
    <w:p w14:paraId="06B5289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lastRenderedPageBreak/>
        <w:t>2.2. Настоящий договор является публичным предложением (офертой) Исполнителя, адресованным неопределенному кругу лиц заключить настоящий Договор (п.2. ст.407 Гражданского Кодекса Республики Беларусь).</w:t>
      </w:r>
    </w:p>
    <w:p w14:paraId="6EE2304B" w14:textId="1CD9094B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2.3. Заключение настоящего Договора производится путем присоединения Заказчика к настоящему Договору, т</w:t>
      </w:r>
      <w:r w:rsidR="00B315B8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о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е</w:t>
      </w:r>
      <w:r w:rsidR="00B315B8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сть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посредством принятия (акцепта) Заказчиком условий настоящего Договора в целом, без каких-либо условий, исключений, изъятий и оговорок (ст.398 Гражданского Кодекса Республики Беларусь).</w:t>
      </w:r>
    </w:p>
    <w:p w14:paraId="7663A37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2.4. Фактом принятия (акцепта) Заказчиком условий настоящего Договора является оплата Заказчиком заказанных им Услуг в порядке и на условиях, определенных настоящим Договором (п.3 ст.408 Гражданского Кодекса Республики Беларусь).</w:t>
      </w:r>
    </w:p>
    <w:p w14:paraId="678397CC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2.5. Настоящий Договор, при условии соблюдения порядка его акцепта, считается заключенным в простой письменной форме (п.2, п.3 ст.404 и п.3 ст.408 Гражданского Кодекса Республики Беларусь).</w:t>
      </w:r>
    </w:p>
    <w:p w14:paraId="3E635F86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05547F8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3. ПРАВА И ОБЯЗАННОСТИ СТОРОН</w:t>
      </w:r>
    </w:p>
    <w:p w14:paraId="15AD54CF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359B38D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3.1. Исполнитель обязан:</w:t>
      </w:r>
    </w:p>
    <w:p w14:paraId="1EE0F11E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3.1.1. В течение действия настоящего Договора оказывать Заказчику услуги собственными силами, средствами или с привлечением третьих лиц.</w:t>
      </w:r>
    </w:p>
    <w:p w14:paraId="368ED148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3.1.2. Провести целевой инструктаж о санитарных мерах, мерах безопасности и других правилах поведения при осуществлении экскурсионного обслуживания, по охране труда и пожарной безопасности.</w:t>
      </w:r>
    </w:p>
    <w:p w14:paraId="1FFF98A4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3.1.3. Оказывать услуги качественно и в соответствии с порядком предоставления экскурсионных услуг.</w:t>
      </w:r>
    </w:p>
    <w:p w14:paraId="2B8F8B1E" w14:textId="2BE46758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3.1.4. Предоставлять информацию о стоимости предоставляемых экскурсионных услуг в соответствии с ценами</w:t>
      </w:r>
      <w:r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,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указанными на сайте www.museum.lidskae.by</w:t>
      </w:r>
      <w:r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.</w:t>
      </w:r>
    </w:p>
    <w:p w14:paraId="3CD8D8F0" w14:textId="46DA1CE5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3.1.5. Своевременно сообщать Заказчику сведения о</w:t>
      </w:r>
      <w:r w:rsidR="007D3102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бо</w:t>
      </w:r>
      <w:r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всех изменениях, дополнениях, связанных с предоставлением услуг.</w:t>
      </w:r>
    </w:p>
    <w:p w14:paraId="66073D43" w14:textId="3893644B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3.1.6. Передавать Заказчику все необходимые документы, связанные с экскурсией. Обеспечить беспрепятственный доступ Заказчику к месту оказания услуг.</w:t>
      </w:r>
    </w:p>
    <w:p w14:paraId="3EC61785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50811D8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3.2. Заказчик обязан:</w:t>
      </w:r>
    </w:p>
    <w:p w14:paraId="0456F0E8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3.2.1. До оплаты услуг ознакомиться с условиями обслуживания и оплатить заявленные услуги.</w:t>
      </w:r>
    </w:p>
    <w:p w14:paraId="1664A97C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3.2.2. Оплатить оказанные услуги Исполнителя в размере, сроки и порядке, установленные настоящим Договором и действующими ценами.</w:t>
      </w:r>
    </w:p>
    <w:p w14:paraId="2EC6AC2D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3.2.3. Согласиться с условиями настоящей оферты и внутренними регламентирующими документами Исполнителя. При оформлении оплаты по Договору Заказчик подтверждает, что ознакомлен и согласен с правилами/порядком предоставления экскурсионного обслуживания и иными внутренними регламентирующими документами Исполнителя, и настоящим Договором. </w:t>
      </w:r>
    </w:p>
    <w:p w14:paraId="16C801AF" w14:textId="7067A2A5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3.2.4. При покупке билета(</w:t>
      </w:r>
      <w:proofErr w:type="spell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ов</w:t>
      </w:r>
      <w:proofErr w:type="spell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) для лиц, не достигших возраста гражданской дееспособности, обеспечить их полное сопровождение законными представителями в течени</w:t>
      </w:r>
      <w:r w:rsidR="007D3102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е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всего срока экскурсионного обслуживания. При несоблюдении со стороны Заказчика данного условия, лица, не достигшие возраста гражданской дееспособности, не допускаются на экскурсионное обслуживание.</w:t>
      </w:r>
    </w:p>
    <w:p w14:paraId="11F5470E" w14:textId="2FD1A9DA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3.2.5. Согласно Инструкции о порядке обучения, стажировки, инструктажа и </w:t>
      </w:r>
      <w:proofErr w:type="gram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проверки</w:t>
      </w:r>
      <w:r w:rsidR="007D3102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знаний</w:t>
      </w:r>
      <w:proofErr w:type="gram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работающих по вопросам охраны труда, утв. постановлением Министерства труда и социальной защиты Республики Беларусь от 28.11.2008 N 175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lastRenderedPageBreak/>
        <w:t>пройти целевой инструктаж по охране труда при проведении экскурсии и заполнить необходимые сведения в журнале учёта с проставлением личной подписи.</w:t>
      </w:r>
    </w:p>
    <w:p w14:paraId="09B3AB9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4CC9BE74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3.3. Исполнитель имеет право:</w:t>
      </w:r>
    </w:p>
    <w:p w14:paraId="729C4DBE" w14:textId="27B85874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3.3.1. Требовать от Заказчика соблюдения правил поведения в общественных местах, социальной дистанции и гигиены рук, измерения температуры тела при входном контроле, использования средств защиты органов дыхания.</w:t>
      </w:r>
    </w:p>
    <w:p w14:paraId="715F578C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3.4. Заказчик имеет право:</w:t>
      </w:r>
    </w:p>
    <w:p w14:paraId="71AE9AD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3.4.1.   Получить заявленные и оплаченные услуги в полном объеме на согласованных условиях.</w:t>
      </w:r>
    </w:p>
    <w:p w14:paraId="5277AD48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3.4.2.   Отказаться от услуг экскурсионного обслуживания, и вернуть входные билеты не позднее 7 (семи) банковских дней до даты посещения музея и получить денежную компенсацию стоимости входного билета в полном размере по письменному заявлению.</w:t>
      </w:r>
    </w:p>
    <w:p w14:paraId="543F8862" w14:textId="600CF3BA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Возврат стоимости билета осуществляется не позднее 7 (семи) рабочих дней со дня подачи письменного заявления о выплате денежной компенсации и согласия Заказчика</w:t>
      </w:r>
      <w:r w:rsidR="007D3102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-физического лица на обработку персональных данных.</w:t>
      </w:r>
    </w:p>
    <w:p w14:paraId="246000A7" w14:textId="6BEF1F34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Заказчик имеет право менее чем за 7 (семь) календарных дней, но не менее чем за 1 (один) день до даты посещения музея возвратить Билет и получить возмещение 75% (семьдесят пять процентов) стоимости Билета. Возврат стоимости Билета осуществляется после получения письменного заявления посетителя, юридического лица.</w:t>
      </w:r>
    </w:p>
    <w:p w14:paraId="1205D37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Возврат стоимости Билета осуществляется в безналичном порядке посредством перечисления на банковский счет (</w:t>
      </w:r>
      <w:proofErr w:type="spell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картсчет</w:t>
      </w:r>
      <w:proofErr w:type="spell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) посетителя или юридического лица.</w:t>
      </w:r>
    </w:p>
    <w:p w14:paraId="048E8368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Исполнитель не осуществляет замену (восстановление) или компенсацию стоимости уничтоженных, утерянных, похищенных, поврежденных Билетов.</w:t>
      </w:r>
    </w:p>
    <w:p w14:paraId="6A53D3F7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2CF7AADC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4. СТОИМОСТЬ, ПОРЯДОК И СРОКИ ОПЛАТЫ УСЛУГ</w:t>
      </w:r>
    </w:p>
    <w:p w14:paraId="346284A0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4286CBA3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4.1.   Стоимость Услуг, оказываемых в рамках настоящего Договора, определяется согласно </w:t>
      </w:r>
      <w:proofErr w:type="gram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прейскуранту цен</w:t>
      </w:r>
      <w:proofErr w:type="gram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, утверждаемого приказом Генерального директора ОАО «Лидское пиво».</w:t>
      </w:r>
    </w:p>
    <w:p w14:paraId="483EFA11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4.2.   Заказчики, являющиеся юридическими лицами, осуществляют оплату заказанных Услуг посредством безналичного перевода денежных средств на расчетный счет Исполнителя согласно данным и реквизитам, указанным в выставленном счете-фактуре.</w:t>
      </w:r>
    </w:p>
    <w:p w14:paraId="330C2D73" w14:textId="498A3E2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4.3.  Заказчики, являющиеся физическими лицами, осуществляют оплату заказанных Услуг посредством безналичного банковского перевода денежных средств на расчетный счет Исполнителя, в т</w:t>
      </w:r>
      <w:r w:rsidR="007D3102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ом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ч</w:t>
      </w:r>
      <w:r w:rsidR="007D3102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исле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с использованием системы электронных платежей WEBPAY, а также системы ЕРИП:</w:t>
      </w:r>
    </w:p>
    <w:p w14:paraId="7538755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4.3.1. После выбора в форме заказа экскурсии пункта «ЕРИП», экскурсант увидит страницу со сгенерированным номером счета. Стоимость экскурсии будут проставлены автоматически.</w:t>
      </w:r>
    </w:p>
    <w:p w14:paraId="11FB296F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4.3.2. Для проведения платежа необходимо:</w:t>
      </w:r>
    </w:p>
    <w:p w14:paraId="6B714716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4.3.3. В системе «Система «Расчет» (ЕРИП) выбрать:</w:t>
      </w:r>
    </w:p>
    <w:p w14:paraId="73C106EF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• «Туризм и отдых»</w:t>
      </w:r>
    </w:p>
    <w:p w14:paraId="4F33E70D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• «Экскурсии, достопримечательности»</w:t>
      </w:r>
    </w:p>
    <w:p w14:paraId="1533AAAD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• «Лидское пиво»</w:t>
      </w:r>
    </w:p>
    <w:p w14:paraId="7A27773A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• «Туристско-экскурсионные услуги»</w:t>
      </w:r>
    </w:p>
    <w:p w14:paraId="5715D7BE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lastRenderedPageBreak/>
        <w:t>4.3.4. Для оплаты экскурсии экскурсант вводит номер счета, который он получил при заполнении формы на сайте www.museum.lidskae.by</w:t>
      </w:r>
    </w:p>
    <w:p w14:paraId="7C026E9C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4.3.5. Экскурсант проверяет корректность информации.</w:t>
      </w:r>
    </w:p>
    <w:p w14:paraId="045A47A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4.3.6. Экскурсант совершает платеж.</w:t>
      </w:r>
    </w:p>
    <w:p w14:paraId="167C1B4E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4.3.7. Если экскурсант осуществляет платеж в кассе банка, он должен предупредить кассира о необходимости проведения платежа через систему «Расчет» (ЕРИП).</w:t>
      </w:r>
    </w:p>
    <w:p w14:paraId="32302AF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4.4. Днем оплаты считается день зачисления денежных средств на банковский счет Исполнителя.</w:t>
      </w:r>
    </w:p>
    <w:p w14:paraId="7CEC54CF" w14:textId="210FD1E3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4.5.  Допустимый возраст участников экскурсии – от достижения возраста гражданской дееспособности и старше. Количественный состав экскурсионной группы определяется Заказчиков в зависимости от эпидемиологической ситуации и не может превышать 25 человек.</w:t>
      </w:r>
    </w:p>
    <w:p w14:paraId="117E93A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4.6.  Время проведения экскурсии указывается во входном билете.</w:t>
      </w:r>
    </w:p>
    <w:p w14:paraId="3FF3D45F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4.7.  Продолжительность проведения экскурсии 1 час 40 минут.</w:t>
      </w:r>
    </w:p>
    <w:p w14:paraId="082724C5" w14:textId="5F6AC483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4.8.   В случае неявки группы либо одного лица или опоздания более чем на 15 минут к месту оказания услуг по вине Заказчика, стоимость оплаченных услуг возврату не подлежит, а программа экскурсии может быть сокращена.</w:t>
      </w:r>
    </w:p>
    <w:p w14:paraId="60BA4E64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4.9.   В случае невозможности проведения в назначенный день экскурсии, Исполнитель обязан уведомить Заказчика за один день до даты проведения, либо, в крайнем случае, накануне дня проведения экскурсии посредством телефонной связи, электронной почты, либо другим общедоступным способом. </w:t>
      </w:r>
    </w:p>
    <w:p w14:paraId="665E2E57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46249B8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5. ПОРЯДОК СДАЧИ-ПРИЕМКИ УСЛУГ</w:t>
      </w:r>
    </w:p>
    <w:p w14:paraId="056FF878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339BC652" w14:textId="44E15C09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5.1. На основании Постановления Министерства финансов Республики Беларусь от 12 февраля 2018 г.  N 13 «О единоличном составлении первичных учётных документов» Акт сдачи-приемки оказанных услуг и (или) дополнительных услуг составляется Заказчиком-юридическим лицом единолично в течение 3 (трёх) банковских дней с даты оказания услуги.</w:t>
      </w:r>
    </w:p>
    <w:p w14:paraId="7A141080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5.2. Заказчик безоговорочно соглашается с тем, что если он в течение трёх календарных дней с даты оказании услуг не заявит каких-либо письменных претензий по оказанным Исполнителем Услугам, то это будет рассматриваться как однозначное согласие Заказчика с тем, что Услуги оказаны Исполнителем своевременно, в полном объеме и надлежащим образом.</w:t>
      </w:r>
    </w:p>
    <w:p w14:paraId="6ECA011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5.3. Предоставление Услуг в рамках настоящего Договора для Заказчиков, являющихся физическими лицами, подтверждается фактом приобретения Заказчиком билета и отсутствием предъявленных Заказчиком письменных претензий по оказанным Исполнителем Услугам в день оказания услуги.</w:t>
      </w:r>
    </w:p>
    <w:p w14:paraId="56990CFF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489488A6" w14:textId="224A4222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6. ОТВЕТСТВЕННОСТЬ СТОРОН</w:t>
      </w:r>
    </w:p>
    <w:p w14:paraId="054B255F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2EE5518E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6.1. За неисполнение или ненадлежащее исполнение своих обязательств, Стороны несут ответственность в соответствии с условиями настоящего договора, а в случаях, не оговоренных в условиях договора - в соответствии с действующим законодательством Республики Беларусь.</w:t>
      </w:r>
    </w:p>
    <w:p w14:paraId="2E76763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6.2. Исполнитель несет ответственность за качество оказания услуг и контроль над деятельностью непосредственных исполнителей, осуществляющих экскурсионное обслуживание.</w:t>
      </w:r>
    </w:p>
    <w:p w14:paraId="11A2470B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6.3. Стороны освобождаются от ответственности за неисполнение или ненадлежащее исполнение обязательств по договору, если докажут, что это было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lastRenderedPageBreak/>
        <w:t>вызвано возникновением обстоятельств непреодолимой силы (война, стихийные бедствия, решения органов государственной власти и управления, аварийные ситуации, а также другие обстоятельства, не зависящие от воли сторон, и не поддающиеся их контролю).</w:t>
      </w:r>
    </w:p>
    <w:p w14:paraId="198C3EC6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6.4. Стороны обязаны уведомлять друг друга о возникновении обстоятельств непреодолимой силы не позднее 1 (одного) рабочего дня с того момента, когда информирующая сторона узнала об их возникновении. Такие уведомления направляются сторонами посредством факсимильной, электронной или иной связи, позволяющей зафиксировать факт отправки и получения информации (документов) сторонами.</w:t>
      </w:r>
    </w:p>
    <w:p w14:paraId="3450FA3D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6.5. Если действие обстоятельств непреодолимой силы будет продолжаться более одного месяца, стороны вправе принять (без предъявления взаимных претензий) решение о прекращении действия Договора, либо о приостановлении его действия.</w:t>
      </w:r>
    </w:p>
    <w:p w14:paraId="219CB481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13C57123" w14:textId="14948F4D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7. ИЗМЕНЕНИЕ И РАСТОРЖЕНИЕ ДОГОВОРА</w:t>
      </w:r>
    </w:p>
    <w:p w14:paraId="18920F01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36565130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7.1. Настоящий Договор считается заключенным с момента зачисления на расчетный счет Исполнителя денежных средств, уплаченных Заказчиком в счет оплаты заказанных им Услуг.</w:t>
      </w:r>
    </w:p>
    <w:p w14:paraId="28755E47" w14:textId="15D7DEEE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7.2. Исполнитель вправе досрочно в одностороннем порядке расторгнуть договор с оплатой фактически оказанных им услуг в случае нарушения Заказчиком правил посещения Музея, правил посещения территории ОАО «Лидское пиво».</w:t>
      </w:r>
    </w:p>
    <w:p w14:paraId="39AE9A57" w14:textId="15901C5E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7.3. Текст изменений и/или дополнений настоящего Договора, либо его новая редакция доводится Исполнителем до всеобщего сведения посредством размещения (опубликования) соответствующей информации на сайте Исполнителя по следующему адресу: www.museum.lidskae.by</w:t>
      </w:r>
      <w:r w:rsidR="00FC7601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.</w:t>
      </w:r>
    </w:p>
    <w:p w14:paraId="7A63DF8E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7.4. В случае несогласия с внесенными изменениями и/или дополнениями, Заказчик имеет право расторгнуть настоящий Договор.</w:t>
      </w:r>
    </w:p>
    <w:p w14:paraId="648456A0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7.5. Стороны безоговорочно соглашаются с тем, что молчание (отсутствие письменных уведомлений о расторжении настоящего Договора, либо о несогласии с отдельными положениями настоящего Договора, в том числе с изменением </w:t>
      </w:r>
      <w:proofErr w:type="gram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прейскуранта цен</w:t>
      </w:r>
      <w:proofErr w:type="gram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на Услуги) признается согласием и присоединением Заказчика к новой редакции настоящего Договора (п.3 ст.159 Гражданского Кодекса Республики Беларусь).</w:t>
      </w:r>
    </w:p>
    <w:p w14:paraId="43FC24B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3B18A21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8. СРОК ДЕЙСТВИЯ ДОГОВОРА И ИНЫЕ УСЛОВИЯ ДОГОВОРА</w:t>
      </w:r>
    </w:p>
    <w:p w14:paraId="3B0E6B7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333DE01E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8.1. Договор вступает в силу с момента его заключения и действует до исполнения сторонами своих обязательств.</w:t>
      </w:r>
    </w:p>
    <w:p w14:paraId="67CBAC9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8.2. Настоящий договор имеет юридическую силу, для каждой из сторон. Все приложения к настоящему договору являются его неотъемлемой частью.</w:t>
      </w:r>
    </w:p>
    <w:p w14:paraId="0BA95149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8.3. Все споры и разногласия, которые могут возникнуть в ходе исполнения настоящего договора, будут разрешаться сторонами путем переговоров. Претензионный порядок при обращении в суд является обязательным для Сторон.</w:t>
      </w:r>
    </w:p>
    <w:p w14:paraId="79A01FFA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8.4. В случае невозможности разрешения споров путем переговоров стороны передают их на рассмотрение в соответствии с подсудностью. </w:t>
      </w:r>
    </w:p>
    <w:p w14:paraId="0EF7BE7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8.5.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5151E25F" w14:textId="5F3FF765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8.6. Стороны гарантируют соблюдение конфиденциальности в отношении сведений, полученных Сторонами или ставшими им известными в ходе выполнения работ, а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lastRenderedPageBreak/>
        <w:t>также принятие всех возможных мер для предохранения полученной информации от разглашения</w:t>
      </w:r>
      <w:r w:rsidR="00CE0F05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.</w:t>
      </w:r>
    </w:p>
    <w:p w14:paraId="4D6630E0" w14:textId="614F375C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8.7. Стороны обязуются немедленно извещать друг друга о любых изменениях в своем положении, наименовании, адресе, банковских реквизитах и контактных телефонах. В</w:t>
      </w:r>
      <w:r w:rsidR="00CE0F05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противном случае исполнение обязательств по настоящему Договору одной Стороны с учетом последних известных данных другой Стороны, признается Сторонами надлежащим исполнением.</w:t>
      </w:r>
    </w:p>
    <w:p w14:paraId="646DDD76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8.8. Ни одна из Сторон не имеет права передавать свои права по настоящему Договору третьему лицу без письменного на то согласия другой Стороны.</w:t>
      </w:r>
    </w:p>
    <w:p w14:paraId="65D5DAC5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5836AEC7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9. ПЕРСОНАЛЬНЫЕ ДАННЫЕ</w:t>
      </w:r>
    </w:p>
    <w:p w14:paraId="44DBE1C2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4270A4AC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9.1. Заключением настоящего договора Заказчик подтверждает, что выразил в электронной форме согласие субъекта персональных данных  на  обработку персональных данных (любое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 данных) путем проставления  электронной отметки в графе «я согласен с условиями обработки персональных данных» при покупке билета(</w:t>
      </w:r>
      <w:proofErr w:type="spell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ов</w:t>
      </w:r>
      <w:proofErr w:type="spell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).</w:t>
      </w:r>
    </w:p>
    <w:p w14:paraId="766A221D" w14:textId="530BF4F5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9.2. Обработка персональных данных производится Исполнителем в целях оказания экскурсионных услуг субъекту персональных данных, проведения целевого инструктажа по охране труда</w:t>
      </w:r>
      <w:r w:rsidR="00CE0F05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,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в целях получения новостных рассылок об оказываемых услугах, и о производимой Исполнителем продукции.</w:t>
      </w:r>
    </w:p>
    <w:p w14:paraId="60ABA540" w14:textId="77777777" w:rsidR="005F553D" w:rsidRPr="005F553D" w:rsidRDefault="005F553D" w:rsidP="005F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9.3. В случае отзыва субъектом персональных данных своего согласия на обработку переданных персональных данных Заказчик обязан письменно известить Исполнителя о сроке и условиях прекращения обработки персональных данных такого субъекта. </w:t>
      </w:r>
    </w:p>
    <w:p w14:paraId="33EF65B0" w14:textId="77777777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 </w:t>
      </w:r>
    </w:p>
    <w:p w14:paraId="021CD7D3" w14:textId="77777777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b/>
          <w:bCs/>
          <w:color w:val="2F2410"/>
          <w:sz w:val="26"/>
          <w:szCs w:val="26"/>
          <w:lang w:eastAsia="ru-RU"/>
        </w:rPr>
        <w:t>РЕКВИЗИТЫ ИСПОЛНИТЕЛЯ:                                          </w:t>
      </w:r>
    </w:p>
    <w:p w14:paraId="6D009E06" w14:textId="77777777" w:rsidR="00CE0F05" w:rsidRPr="00B315B8" w:rsidRDefault="00CE0F05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</w:p>
    <w:p w14:paraId="279066B0" w14:textId="0CC141A9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ОАО «ЛИДСКОЕ ПИВО»</w:t>
      </w:r>
    </w:p>
    <w:p w14:paraId="30B50BD4" w14:textId="77777777" w:rsidR="00CE0F05" w:rsidRPr="00B315B8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Адрес: ул. Мицкевича, 32</w:t>
      </w:r>
    </w:p>
    <w:p w14:paraId="3D1E98FD" w14:textId="77777777" w:rsidR="00CE0F05" w:rsidRPr="00B315B8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231300 г. Лида</w:t>
      </w:r>
    </w:p>
    <w:p w14:paraId="0BC31D32" w14:textId="04CFC285" w:rsidR="005F553D" w:rsidRPr="00B315B8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Гродненская обл.</w:t>
      </w:r>
    </w:p>
    <w:p w14:paraId="31662130" w14:textId="7E7CC50E" w:rsidR="00CE0F05" w:rsidRPr="005F553D" w:rsidRDefault="00CE0F05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Республика Беларусь</w:t>
      </w:r>
    </w:p>
    <w:p w14:paraId="5743AC1A" w14:textId="03977BF2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тел.: +375 154 53 53 00</w:t>
      </w:r>
    </w:p>
    <w:p w14:paraId="5A2E5057" w14:textId="0507C5F6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факс: +375 154 53 53 03</w:t>
      </w:r>
    </w:p>
    <w:p w14:paraId="3DCCECDA" w14:textId="2B964FCA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р/с BY37PJCB30126102861000000933</w:t>
      </w:r>
    </w:p>
    <w:p w14:paraId="79A73977" w14:textId="407FBC1E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«</w:t>
      </w:r>
      <w:proofErr w:type="spellStart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Приорбанк</w:t>
      </w:r>
      <w:proofErr w:type="spellEnd"/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» ОАО ЦБУ №602</w:t>
      </w:r>
    </w:p>
    <w:p w14:paraId="1F547501" w14:textId="4E91701F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231300 г.</w:t>
      </w:r>
      <w:r w:rsidR="00CE0F05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Лида, ул.</w:t>
      </w:r>
      <w:r w:rsidR="00CE0F05" w:rsidRPr="00B315B8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 xml:space="preserve"> </w:t>
      </w: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Победы, 30</w:t>
      </w:r>
    </w:p>
    <w:p w14:paraId="06197B10" w14:textId="77777777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код банка (БИК) PJCBBY2X</w:t>
      </w:r>
    </w:p>
    <w:p w14:paraId="1A92C42B" w14:textId="77777777" w:rsidR="005F553D" w:rsidRPr="005F553D" w:rsidRDefault="005F553D" w:rsidP="005F553D">
      <w:pPr>
        <w:spacing w:after="0" w:line="240" w:lineRule="auto"/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</w:pPr>
      <w:r w:rsidRPr="005F553D">
        <w:rPr>
          <w:rFonts w:ascii="Times New Roman" w:eastAsia="Times New Roman" w:hAnsi="Times New Roman" w:cs="Times New Roman"/>
          <w:color w:val="2F2410"/>
          <w:sz w:val="26"/>
          <w:szCs w:val="26"/>
          <w:lang w:eastAsia="ru-RU"/>
        </w:rPr>
        <w:t>УНП 500022116; ОКПО 00391808</w:t>
      </w:r>
    </w:p>
    <w:p w14:paraId="4E6B723F" w14:textId="77777777" w:rsidR="00B52951" w:rsidRPr="00B315B8" w:rsidRDefault="00B52951" w:rsidP="005F553D">
      <w:pPr>
        <w:rPr>
          <w:rFonts w:ascii="Times New Roman" w:hAnsi="Times New Roman" w:cs="Times New Roman"/>
          <w:sz w:val="26"/>
          <w:szCs w:val="26"/>
        </w:rPr>
      </w:pPr>
    </w:p>
    <w:sectPr w:rsidR="00B52951" w:rsidRPr="00B315B8" w:rsidSect="005F553D">
      <w:headerReference w:type="default" r:id="rId11"/>
      <w:footerReference w:type="default" r:id="rId12"/>
      <w:pgSz w:w="11906" w:h="16838"/>
      <w:pgMar w:top="284" w:right="849" w:bottom="426" w:left="1701" w:header="2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BEF6F" w14:textId="77777777" w:rsidR="002E5AFF" w:rsidRDefault="002E5AFF">
      <w:pPr>
        <w:spacing w:after="0" w:line="240" w:lineRule="auto"/>
      </w:pPr>
      <w:r>
        <w:separator/>
      </w:r>
    </w:p>
  </w:endnote>
  <w:endnote w:type="continuationSeparator" w:id="0">
    <w:p w14:paraId="66DF1E8F" w14:textId="77777777" w:rsidR="002E5AFF" w:rsidRDefault="002E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B7E16" w14:textId="77777777" w:rsidR="00A82C39" w:rsidRDefault="00A82C39" w:rsidP="00EA55A6">
    <w:pPr>
      <w:pStyle w:val="Style5"/>
      <w:widowControl/>
      <w:jc w:val="both"/>
      <w:rPr>
        <w:rStyle w:val="FontStyle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F0268" w14:textId="77777777" w:rsidR="002E5AFF" w:rsidRDefault="002E5AFF">
      <w:pPr>
        <w:spacing w:after="0" w:line="240" w:lineRule="auto"/>
      </w:pPr>
      <w:r>
        <w:separator/>
      </w:r>
    </w:p>
  </w:footnote>
  <w:footnote w:type="continuationSeparator" w:id="0">
    <w:p w14:paraId="6616175D" w14:textId="77777777" w:rsidR="002E5AFF" w:rsidRDefault="002E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87E69" w14:textId="77777777" w:rsidR="00A82C39" w:rsidRDefault="00A82C39">
    <w:pPr>
      <w:pStyle w:val="ad"/>
    </w:pPr>
  </w:p>
  <w:p w14:paraId="54A6329F" w14:textId="77777777" w:rsidR="00A82C39" w:rsidRDefault="00A82C3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663E"/>
    <w:multiLevelType w:val="multilevel"/>
    <w:tmpl w:val="3F3E834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-35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3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672" w:hanging="2160"/>
      </w:pPr>
      <w:rPr>
        <w:rFonts w:hint="default"/>
      </w:rPr>
    </w:lvl>
  </w:abstractNum>
  <w:abstractNum w:abstractNumId="1" w15:restartNumberingAfterBreak="0">
    <w:nsid w:val="02EB1CED"/>
    <w:multiLevelType w:val="hybridMultilevel"/>
    <w:tmpl w:val="5D04E720"/>
    <w:lvl w:ilvl="0" w:tplc="41DAD3AC">
      <w:start w:val="7"/>
      <w:numFmt w:val="upperRoman"/>
      <w:lvlText w:val="%1."/>
      <w:lvlJc w:val="left"/>
      <w:pPr>
        <w:ind w:left="740" w:hanging="720"/>
      </w:pPr>
      <w:rPr>
        <w:rFonts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81F364B"/>
    <w:multiLevelType w:val="hybridMultilevel"/>
    <w:tmpl w:val="EAA8CE5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C20E32"/>
    <w:multiLevelType w:val="hybridMultilevel"/>
    <w:tmpl w:val="8786C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02907"/>
    <w:multiLevelType w:val="singleLevel"/>
    <w:tmpl w:val="3D7E6F0E"/>
    <w:lvl w:ilvl="0">
      <w:start w:val="28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B8C3838"/>
    <w:multiLevelType w:val="singleLevel"/>
    <w:tmpl w:val="F0CEACF8"/>
    <w:lvl w:ilvl="0">
      <w:start w:val="23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DA81A74"/>
    <w:multiLevelType w:val="hybridMultilevel"/>
    <w:tmpl w:val="AC38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22C7D"/>
    <w:multiLevelType w:val="multilevel"/>
    <w:tmpl w:val="60AC06E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C03F86"/>
    <w:multiLevelType w:val="multilevel"/>
    <w:tmpl w:val="43C0950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4E5ECC"/>
    <w:multiLevelType w:val="hybridMultilevel"/>
    <w:tmpl w:val="A77CE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A4849"/>
    <w:multiLevelType w:val="hybridMultilevel"/>
    <w:tmpl w:val="B5DC5F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8033C21"/>
    <w:multiLevelType w:val="multilevel"/>
    <w:tmpl w:val="FCC6005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D7158B"/>
    <w:multiLevelType w:val="multilevel"/>
    <w:tmpl w:val="75E08B04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D17902"/>
    <w:multiLevelType w:val="multilevel"/>
    <w:tmpl w:val="1086421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pStyle w:val="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1D00B16"/>
    <w:multiLevelType w:val="multilevel"/>
    <w:tmpl w:val="0BC6073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6863682"/>
    <w:multiLevelType w:val="singleLevel"/>
    <w:tmpl w:val="A344DB76"/>
    <w:lvl w:ilvl="0">
      <w:start w:val="1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7183066"/>
    <w:multiLevelType w:val="multilevel"/>
    <w:tmpl w:val="9C1452DA"/>
    <w:lvl w:ilvl="0">
      <w:start w:val="1"/>
      <w:numFmt w:val="decimal"/>
      <w:lvlText w:val="%1."/>
      <w:lvlJc w:val="left"/>
      <w:pPr>
        <w:ind w:left="-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0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9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2160"/>
      </w:pPr>
      <w:rPr>
        <w:rFonts w:cs="Times New Roman" w:hint="default"/>
      </w:rPr>
    </w:lvl>
  </w:abstractNum>
  <w:abstractNum w:abstractNumId="17" w15:restartNumberingAfterBreak="0">
    <w:nsid w:val="4B0C4E13"/>
    <w:multiLevelType w:val="multilevel"/>
    <w:tmpl w:val="652CE27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6A663A"/>
    <w:multiLevelType w:val="multilevel"/>
    <w:tmpl w:val="AAA85DD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D476D61"/>
    <w:multiLevelType w:val="multilevel"/>
    <w:tmpl w:val="B0EAB84C"/>
    <w:lvl w:ilvl="0">
      <w:start w:val="1"/>
      <w:numFmt w:val="decimal"/>
      <w:lvlText w:val="%1."/>
      <w:lvlJc w:val="left"/>
      <w:pPr>
        <w:ind w:left="-729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6" w:hanging="2160"/>
      </w:pPr>
      <w:rPr>
        <w:rFonts w:hint="default"/>
      </w:rPr>
    </w:lvl>
  </w:abstractNum>
  <w:abstractNum w:abstractNumId="20" w15:restartNumberingAfterBreak="0">
    <w:nsid w:val="4EF01AE5"/>
    <w:multiLevelType w:val="multilevel"/>
    <w:tmpl w:val="F9D27E4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031070"/>
    <w:multiLevelType w:val="multilevel"/>
    <w:tmpl w:val="C4EAF376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586D77"/>
    <w:multiLevelType w:val="multilevel"/>
    <w:tmpl w:val="6B6689A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8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  <w:color w:val="000000"/>
      </w:rPr>
    </w:lvl>
  </w:abstractNum>
  <w:abstractNum w:abstractNumId="23" w15:restartNumberingAfterBreak="0">
    <w:nsid w:val="5EC03C49"/>
    <w:multiLevelType w:val="multilevel"/>
    <w:tmpl w:val="94E8F38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24" w15:restartNumberingAfterBreak="0">
    <w:nsid w:val="641E15A4"/>
    <w:multiLevelType w:val="singleLevel"/>
    <w:tmpl w:val="D9728758"/>
    <w:lvl w:ilvl="0">
      <w:start w:val="19"/>
      <w:numFmt w:val="decimal"/>
      <w:lvlText w:val="%1,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A2A0F0D"/>
    <w:multiLevelType w:val="hybridMultilevel"/>
    <w:tmpl w:val="4F4C8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74D24"/>
    <w:multiLevelType w:val="hybridMultilevel"/>
    <w:tmpl w:val="23860E9C"/>
    <w:lvl w:ilvl="0" w:tplc="A7B8A6D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735D140D"/>
    <w:multiLevelType w:val="singleLevel"/>
    <w:tmpl w:val="BF6E92D0"/>
    <w:lvl w:ilvl="0">
      <w:start w:val="15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5731ADD"/>
    <w:multiLevelType w:val="multilevel"/>
    <w:tmpl w:val="B0EAB84C"/>
    <w:lvl w:ilvl="0">
      <w:start w:val="1"/>
      <w:numFmt w:val="decimal"/>
      <w:lvlText w:val="%1."/>
      <w:lvlJc w:val="left"/>
      <w:pPr>
        <w:ind w:left="-729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6" w:hanging="2160"/>
      </w:pPr>
      <w:rPr>
        <w:rFonts w:hint="default"/>
      </w:rPr>
    </w:lvl>
  </w:abstractNum>
  <w:abstractNum w:abstractNumId="29" w15:restartNumberingAfterBreak="0">
    <w:nsid w:val="79FD40C7"/>
    <w:multiLevelType w:val="hybridMultilevel"/>
    <w:tmpl w:val="FCE482B8"/>
    <w:lvl w:ilvl="0" w:tplc="297E10C0">
      <w:start w:val="1"/>
      <w:numFmt w:val="decimal"/>
      <w:lvlText w:val="%1."/>
      <w:lvlJc w:val="left"/>
      <w:pPr>
        <w:ind w:left="-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3" w:hanging="360"/>
      </w:pPr>
    </w:lvl>
    <w:lvl w:ilvl="2" w:tplc="0419001B" w:tentative="1">
      <w:start w:val="1"/>
      <w:numFmt w:val="lowerRoman"/>
      <w:lvlText w:val="%3."/>
      <w:lvlJc w:val="right"/>
      <w:pPr>
        <w:ind w:left="1343" w:hanging="180"/>
      </w:pPr>
    </w:lvl>
    <w:lvl w:ilvl="3" w:tplc="0419000F" w:tentative="1">
      <w:start w:val="1"/>
      <w:numFmt w:val="decimal"/>
      <w:lvlText w:val="%4."/>
      <w:lvlJc w:val="left"/>
      <w:pPr>
        <w:ind w:left="2063" w:hanging="360"/>
      </w:pPr>
    </w:lvl>
    <w:lvl w:ilvl="4" w:tplc="04190019" w:tentative="1">
      <w:start w:val="1"/>
      <w:numFmt w:val="lowerLetter"/>
      <w:lvlText w:val="%5."/>
      <w:lvlJc w:val="left"/>
      <w:pPr>
        <w:ind w:left="2783" w:hanging="360"/>
      </w:pPr>
    </w:lvl>
    <w:lvl w:ilvl="5" w:tplc="0419001B" w:tentative="1">
      <w:start w:val="1"/>
      <w:numFmt w:val="lowerRoman"/>
      <w:lvlText w:val="%6."/>
      <w:lvlJc w:val="right"/>
      <w:pPr>
        <w:ind w:left="3503" w:hanging="180"/>
      </w:pPr>
    </w:lvl>
    <w:lvl w:ilvl="6" w:tplc="0419000F" w:tentative="1">
      <w:start w:val="1"/>
      <w:numFmt w:val="decimal"/>
      <w:lvlText w:val="%7."/>
      <w:lvlJc w:val="left"/>
      <w:pPr>
        <w:ind w:left="4223" w:hanging="360"/>
      </w:pPr>
    </w:lvl>
    <w:lvl w:ilvl="7" w:tplc="04190019" w:tentative="1">
      <w:start w:val="1"/>
      <w:numFmt w:val="lowerLetter"/>
      <w:lvlText w:val="%8."/>
      <w:lvlJc w:val="left"/>
      <w:pPr>
        <w:ind w:left="4943" w:hanging="360"/>
      </w:pPr>
    </w:lvl>
    <w:lvl w:ilvl="8" w:tplc="0419001B" w:tentative="1">
      <w:start w:val="1"/>
      <w:numFmt w:val="lowerRoman"/>
      <w:lvlText w:val="%9."/>
      <w:lvlJc w:val="right"/>
      <w:pPr>
        <w:ind w:left="5663" w:hanging="180"/>
      </w:pPr>
    </w:lvl>
  </w:abstractNum>
  <w:abstractNum w:abstractNumId="30" w15:restartNumberingAfterBreak="0">
    <w:nsid w:val="7E5900EE"/>
    <w:multiLevelType w:val="multilevel"/>
    <w:tmpl w:val="A2CE3E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7"/>
  </w:num>
  <w:num w:numId="4">
    <w:abstractNumId w:val="24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19"/>
  </w:num>
  <w:num w:numId="11">
    <w:abstractNumId w:val="0"/>
  </w:num>
  <w:num w:numId="12">
    <w:abstractNumId w:val="14"/>
  </w:num>
  <w:num w:numId="13">
    <w:abstractNumId w:val="16"/>
  </w:num>
  <w:num w:numId="14">
    <w:abstractNumId w:val="25"/>
  </w:num>
  <w:num w:numId="15">
    <w:abstractNumId w:val="10"/>
  </w:num>
  <w:num w:numId="16">
    <w:abstractNumId w:val="28"/>
  </w:num>
  <w:num w:numId="17">
    <w:abstractNumId w:val="13"/>
  </w:num>
  <w:num w:numId="18">
    <w:abstractNumId w:val="8"/>
  </w:num>
  <w:num w:numId="19">
    <w:abstractNumId w:val="21"/>
  </w:num>
  <w:num w:numId="20">
    <w:abstractNumId w:val="12"/>
  </w:num>
  <w:num w:numId="21">
    <w:abstractNumId w:val="17"/>
  </w:num>
  <w:num w:numId="22">
    <w:abstractNumId w:val="18"/>
  </w:num>
  <w:num w:numId="23">
    <w:abstractNumId w:val="7"/>
  </w:num>
  <w:num w:numId="24">
    <w:abstractNumId w:val="20"/>
  </w:num>
  <w:num w:numId="25">
    <w:abstractNumId w:val="11"/>
  </w:num>
  <w:num w:numId="26">
    <w:abstractNumId w:val="1"/>
  </w:num>
  <w:num w:numId="27">
    <w:abstractNumId w:val="29"/>
  </w:num>
  <w:num w:numId="28">
    <w:abstractNumId w:val="9"/>
  </w:num>
  <w:num w:numId="29">
    <w:abstractNumId w:val="23"/>
  </w:num>
  <w:num w:numId="30">
    <w:abstractNumId w:val="22"/>
  </w:num>
  <w:num w:numId="31">
    <w:abstractNumId w:val="30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DC"/>
    <w:rsid w:val="00020F30"/>
    <w:rsid w:val="000825D2"/>
    <w:rsid w:val="00082E70"/>
    <w:rsid w:val="000A04DC"/>
    <w:rsid w:val="000D236D"/>
    <w:rsid w:val="000D3E00"/>
    <w:rsid w:val="000F2642"/>
    <w:rsid w:val="00106E59"/>
    <w:rsid w:val="00112B1E"/>
    <w:rsid w:val="001132C8"/>
    <w:rsid w:val="0018065D"/>
    <w:rsid w:val="0019205C"/>
    <w:rsid w:val="001A427B"/>
    <w:rsid w:val="001B36FE"/>
    <w:rsid w:val="001F3CFC"/>
    <w:rsid w:val="001F508F"/>
    <w:rsid w:val="002561F0"/>
    <w:rsid w:val="00264B58"/>
    <w:rsid w:val="002A26B2"/>
    <w:rsid w:val="002A798C"/>
    <w:rsid w:val="002B56A6"/>
    <w:rsid w:val="002D7208"/>
    <w:rsid w:val="002E5AFF"/>
    <w:rsid w:val="002E714E"/>
    <w:rsid w:val="002F79D7"/>
    <w:rsid w:val="003020FA"/>
    <w:rsid w:val="00313F4B"/>
    <w:rsid w:val="00327B3E"/>
    <w:rsid w:val="00363DA1"/>
    <w:rsid w:val="00365292"/>
    <w:rsid w:val="0038306F"/>
    <w:rsid w:val="0039412A"/>
    <w:rsid w:val="003A569D"/>
    <w:rsid w:val="003B4078"/>
    <w:rsid w:val="003D1BBC"/>
    <w:rsid w:val="00406BA8"/>
    <w:rsid w:val="00417F91"/>
    <w:rsid w:val="004323AE"/>
    <w:rsid w:val="00442058"/>
    <w:rsid w:val="00450866"/>
    <w:rsid w:val="0046500E"/>
    <w:rsid w:val="00473618"/>
    <w:rsid w:val="00486C3F"/>
    <w:rsid w:val="00495D20"/>
    <w:rsid w:val="004B1B5A"/>
    <w:rsid w:val="004D0121"/>
    <w:rsid w:val="004F6113"/>
    <w:rsid w:val="00527AC7"/>
    <w:rsid w:val="005403C3"/>
    <w:rsid w:val="00554449"/>
    <w:rsid w:val="005669D5"/>
    <w:rsid w:val="00576624"/>
    <w:rsid w:val="0058433C"/>
    <w:rsid w:val="00596B54"/>
    <w:rsid w:val="005D118E"/>
    <w:rsid w:val="005E63C3"/>
    <w:rsid w:val="005F553D"/>
    <w:rsid w:val="00631ED9"/>
    <w:rsid w:val="006536AD"/>
    <w:rsid w:val="0065533F"/>
    <w:rsid w:val="0065580E"/>
    <w:rsid w:val="006B35B2"/>
    <w:rsid w:val="006B5F9B"/>
    <w:rsid w:val="006B71F9"/>
    <w:rsid w:val="006B734D"/>
    <w:rsid w:val="006C19C3"/>
    <w:rsid w:val="006C7F3C"/>
    <w:rsid w:val="006E68B4"/>
    <w:rsid w:val="006F0C5D"/>
    <w:rsid w:val="00704190"/>
    <w:rsid w:val="00752C74"/>
    <w:rsid w:val="007642EC"/>
    <w:rsid w:val="007746AC"/>
    <w:rsid w:val="00784648"/>
    <w:rsid w:val="00786609"/>
    <w:rsid w:val="007948FA"/>
    <w:rsid w:val="00797DE9"/>
    <w:rsid w:val="007B797B"/>
    <w:rsid w:val="007C6F04"/>
    <w:rsid w:val="007D3102"/>
    <w:rsid w:val="007E6EAF"/>
    <w:rsid w:val="007F595E"/>
    <w:rsid w:val="00813FFD"/>
    <w:rsid w:val="00826384"/>
    <w:rsid w:val="00830C81"/>
    <w:rsid w:val="008636E9"/>
    <w:rsid w:val="0086709A"/>
    <w:rsid w:val="008700AE"/>
    <w:rsid w:val="00883441"/>
    <w:rsid w:val="008C5156"/>
    <w:rsid w:val="008C6CD0"/>
    <w:rsid w:val="008E1151"/>
    <w:rsid w:val="008E6C51"/>
    <w:rsid w:val="008F3EBB"/>
    <w:rsid w:val="00901613"/>
    <w:rsid w:val="00926094"/>
    <w:rsid w:val="009476BA"/>
    <w:rsid w:val="009550DA"/>
    <w:rsid w:val="00985A37"/>
    <w:rsid w:val="00986F39"/>
    <w:rsid w:val="00996EEA"/>
    <w:rsid w:val="009A2439"/>
    <w:rsid w:val="009D3A6B"/>
    <w:rsid w:val="009D56FC"/>
    <w:rsid w:val="009E6457"/>
    <w:rsid w:val="009E6C6F"/>
    <w:rsid w:val="00A128F3"/>
    <w:rsid w:val="00A13BCF"/>
    <w:rsid w:val="00A40A06"/>
    <w:rsid w:val="00A65308"/>
    <w:rsid w:val="00A82C39"/>
    <w:rsid w:val="00A8568E"/>
    <w:rsid w:val="00AB0B4E"/>
    <w:rsid w:val="00AB3D69"/>
    <w:rsid w:val="00AC6C6A"/>
    <w:rsid w:val="00AD250E"/>
    <w:rsid w:val="00AD452F"/>
    <w:rsid w:val="00B02B15"/>
    <w:rsid w:val="00B2329F"/>
    <w:rsid w:val="00B315B8"/>
    <w:rsid w:val="00B52951"/>
    <w:rsid w:val="00B63814"/>
    <w:rsid w:val="00B93583"/>
    <w:rsid w:val="00BA447C"/>
    <w:rsid w:val="00BD2F15"/>
    <w:rsid w:val="00C008FF"/>
    <w:rsid w:val="00C03979"/>
    <w:rsid w:val="00C35A72"/>
    <w:rsid w:val="00C46164"/>
    <w:rsid w:val="00C75E37"/>
    <w:rsid w:val="00C83079"/>
    <w:rsid w:val="00C84A3D"/>
    <w:rsid w:val="00C94581"/>
    <w:rsid w:val="00CA55B7"/>
    <w:rsid w:val="00CC7C73"/>
    <w:rsid w:val="00CD4998"/>
    <w:rsid w:val="00CE0F05"/>
    <w:rsid w:val="00CE78F5"/>
    <w:rsid w:val="00D77314"/>
    <w:rsid w:val="00D80353"/>
    <w:rsid w:val="00D81EF4"/>
    <w:rsid w:val="00D82F33"/>
    <w:rsid w:val="00DD529B"/>
    <w:rsid w:val="00DE799A"/>
    <w:rsid w:val="00E120A8"/>
    <w:rsid w:val="00E16C77"/>
    <w:rsid w:val="00E50209"/>
    <w:rsid w:val="00E918C9"/>
    <w:rsid w:val="00EA0D60"/>
    <w:rsid w:val="00EA55A6"/>
    <w:rsid w:val="00EC4FE9"/>
    <w:rsid w:val="00ED08AA"/>
    <w:rsid w:val="00F01B82"/>
    <w:rsid w:val="00F05827"/>
    <w:rsid w:val="00F121BA"/>
    <w:rsid w:val="00F3573C"/>
    <w:rsid w:val="00F5063B"/>
    <w:rsid w:val="00F61D98"/>
    <w:rsid w:val="00F75BE4"/>
    <w:rsid w:val="00F76595"/>
    <w:rsid w:val="00F84118"/>
    <w:rsid w:val="00F924EB"/>
    <w:rsid w:val="00FB332D"/>
    <w:rsid w:val="00FB42B6"/>
    <w:rsid w:val="00FC7601"/>
    <w:rsid w:val="00FD2D0E"/>
    <w:rsid w:val="00FE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77137"/>
  <w15:docId w15:val="{07525872-8419-4FC8-9E00-C10FDD09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4DC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A128F3"/>
    <w:pPr>
      <w:keepNext/>
      <w:numPr>
        <w:ilvl w:val="1"/>
        <w:numId w:val="17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04DC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0A04D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0A04D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0A04D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A04D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A04D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A0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04D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A04DC"/>
    <w:pPr>
      <w:spacing w:after="0" w:line="240" w:lineRule="auto"/>
      <w:ind w:left="720"/>
    </w:pPr>
    <w:rPr>
      <w:rFonts w:ascii="Calibri" w:hAnsi="Calibri" w:cs="Times New Roman"/>
    </w:rPr>
  </w:style>
  <w:style w:type="table" w:styleId="ac">
    <w:name w:val="Table Grid"/>
    <w:basedOn w:val="a1"/>
    <w:rsid w:val="000A0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0A04DC"/>
    <w:pPr>
      <w:widowControl w:val="0"/>
      <w:autoSpaceDE w:val="0"/>
      <w:autoSpaceDN w:val="0"/>
      <w:adjustRightInd w:val="0"/>
      <w:spacing w:after="0" w:line="317" w:lineRule="exact"/>
      <w:ind w:firstLine="61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A04DC"/>
    <w:pPr>
      <w:widowControl w:val="0"/>
      <w:autoSpaceDE w:val="0"/>
      <w:autoSpaceDN w:val="0"/>
      <w:adjustRightInd w:val="0"/>
      <w:spacing w:after="0" w:line="317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A04DC"/>
    <w:pPr>
      <w:widowControl w:val="0"/>
      <w:autoSpaceDE w:val="0"/>
      <w:autoSpaceDN w:val="0"/>
      <w:adjustRightInd w:val="0"/>
      <w:spacing w:after="0" w:line="322" w:lineRule="exact"/>
      <w:ind w:firstLine="6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A0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A0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A04DC"/>
    <w:pPr>
      <w:widowControl w:val="0"/>
      <w:autoSpaceDE w:val="0"/>
      <w:autoSpaceDN w:val="0"/>
      <w:adjustRightInd w:val="0"/>
      <w:spacing w:after="0" w:line="326" w:lineRule="exact"/>
      <w:ind w:firstLine="80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0A04DC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0A04DC"/>
    <w:rPr>
      <w:rFonts w:ascii="Times New Roman" w:hAnsi="Times New Roman" w:cs="Times New Roman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A04D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0A04D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A04D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0A04DC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0A04DC"/>
    <w:rPr>
      <w:b/>
      <w:bCs/>
    </w:rPr>
  </w:style>
  <w:style w:type="character" w:customStyle="1" w:styleId="20">
    <w:name w:val="Заголовок 2 Знак"/>
    <w:basedOn w:val="a0"/>
    <w:link w:val="2"/>
    <w:rsid w:val="00A128F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2">
    <w:name w:val="Оглавление_"/>
    <w:basedOn w:val="a0"/>
    <w:link w:val="af3"/>
    <w:rsid w:val="00A128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4">
    <w:name w:val="Основной текст_"/>
    <w:basedOn w:val="a0"/>
    <w:link w:val="1"/>
    <w:rsid w:val="00A128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f3">
    <w:name w:val="Оглавление"/>
    <w:basedOn w:val="a"/>
    <w:link w:val="af2"/>
    <w:rsid w:val="00A128F3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f4"/>
    <w:rsid w:val="00A128F3"/>
    <w:pPr>
      <w:widowControl w:val="0"/>
      <w:shd w:val="clear" w:color="auto" w:fill="FFFFFF"/>
      <w:spacing w:after="240" w:line="302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0">
    <w:name w:val="Заголовок №1_"/>
    <w:basedOn w:val="a0"/>
    <w:link w:val="11"/>
    <w:rsid w:val="00A128F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pt">
    <w:name w:val="Заголовок №1 + Интервал 0 pt"/>
    <w:basedOn w:val="10"/>
    <w:rsid w:val="00A128F3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1">
    <w:name w:val="Заголовок №1"/>
    <w:basedOn w:val="a"/>
    <w:link w:val="10"/>
    <w:rsid w:val="00A128F3"/>
    <w:pPr>
      <w:widowControl w:val="0"/>
      <w:shd w:val="clear" w:color="auto" w:fill="FFFFFF"/>
      <w:spacing w:after="240" w:line="322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NoSpacing1">
    <w:name w:val="No Spacing1"/>
    <w:rsid w:val="00A128F3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FR3">
    <w:name w:val="FR3"/>
    <w:rsid w:val="00A128F3"/>
    <w:pPr>
      <w:widowControl w:val="0"/>
      <w:autoSpaceDE w:val="0"/>
      <w:autoSpaceDN w:val="0"/>
      <w:adjustRightInd w:val="0"/>
      <w:spacing w:before="20" w:after="0" w:line="30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f5">
    <w:name w:val="Unresolved Mention"/>
    <w:basedOn w:val="a0"/>
    <w:uiPriority w:val="99"/>
    <w:semiHidden/>
    <w:unhideWhenUsed/>
    <w:rsid w:val="005E63C3"/>
    <w:rPr>
      <w:color w:val="605E5C"/>
      <w:shd w:val="clear" w:color="auto" w:fill="E1DFDD"/>
    </w:rPr>
  </w:style>
  <w:style w:type="paragraph" w:styleId="af6">
    <w:name w:val="No Spacing"/>
    <w:uiPriority w:val="1"/>
    <w:qFormat/>
    <w:rsid w:val="00797DE9"/>
    <w:pPr>
      <w:spacing w:after="0" w:line="240" w:lineRule="auto"/>
    </w:pPr>
  </w:style>
  <w:style w:type="character" w:customStyle="1" w:styleId="modalsubtitle">
    <w:name w:val="modal__subtitle"/>
    <w:basedOn w:val="a0"/>
    <w:rsid w:val="005F5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31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0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8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Приложение" ma:contentTypeID="0x0101001671B77A5C5B4F9BAD3DEC82AC1AFAD7006DB7030DE568D74791D0E9C7B002E5B5" ma:contentTypeVersion="3" ma:contentTypeDescription="" ma:contentTypeScope="" ma:versionID="0db34b0a50293a7f9c1e2fc252c1e533">
  <xsd:schema xmlns:xsd="http://www.w3.org/2001/XMLSchema" xmlns:xs="http://www.w3.org/2001/XMLSchema" xmlns:p="http://schemas.microsoft.com/office/2006/metadata/properties" xmlns:ns1="http://schemas.microsoft.com/sharepoint/v3" xmlns:ns2="761BAF49-AF7D-45C3-8398-53E784646720" xmlns:ns3="9a7ac555-cd2f-47f8-b5c1-33f8c77e862f" targetNamespace="http://schemas.microsoft.com/office/2006/metadata/properties" ma:root="true" ma:fieldsID="e2b579165ae8011268e32f5eace4069c" ns1:_="" ns2:_="" ns3:_="">
    <xsd:import namespace="http://schemas.microsoft.com/sharepoint/v3"/>
    <xsd:import namespace="761BAF49-AF7D-45C3-8398-53E784646720"/>
    <xsd:import namespace="9a7ac555-cd2f-47f8-b5c1-33f8c77e862f"/>
    <xsd:element name="properties">
      <xsd:complexType>
        <xsd:sequence>
          <xsd:element name="documentManagement">
            <xsd:complexType>
              <xsd:all>
                <xsd:element ref="ns2:DpaDMSDocumentItemUrl" minOccurs="0"/>
                <xsd:element ref="ns1:Comment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9" nillable="true" ma:displayName="Примечания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BAF49-AF7D-45C3-8398-53E784646720" elementFormDefault="qualified">
    <xsd:import namespace="http://schemas.microsoft.com/office/2006/documentManagement/types"/>
    <xsd:import namespace="http://schemas.microsoft.com/office/infopath/2007/PartnerControls"/>
    <xsd:element name="DpaDMSDocumentItemUrl" ma:index="8" nillable="true" ma:displayName="Документ" ma:internalName="DpaDMSDocumentItem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ac555-cd2f-47f8-b5c1-33f8c77e862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1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7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aDMSDocumentItemUrl xmlns="761BAF49-AF7D-45C3-8398-53E784646720">
      <Url>http://lidadms/DMS/Lists/AgreementsMarketing/DispForm.aspx?ID=975</Url>
      <Description xsi:nil="true"/>
    </DpaDMSDocumentItemUrl>
    <Comment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5D00F-C935-406A-B398-4FB1B8511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1BAF49-AF7D-45C3-8398-53E784646720"/>
    <ds:schemaRef ds:uri="9a7ac555-cd2f-47f8-b5c1-33f8c77e86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D33600-8FEC-4A45-BF39-E269D8276C38}">
  <ds:schemaRefs>
    <ds:schemaRef ds:uri="http://schemas.microsoft.com/office/2006/metadata/properties"/>
    <ds:schemaRef ds:uri="http://schemas.microsoft.com/office/infopath/2007/PartnerControls"/>
    <ds:schemaRef ds:uri="761BAF49-AF7D-45C3-8398-53E78464672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80AF417-ACC2-4FF7-8576-6ED1F6551E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F6A99B-C7C3-4B0A-B425-D1089096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Высоцкий</dc:creator>
  <cp:lastModifiedBy>Марина Венская</cp:lastModifiedBy>
  <cp:revision>7</cp:revision>
  <cp:lastPrinted>2022-02-24T08:23:00Z</cp:lastPrinted>
  <dcterms:created xsi:type="dcterms:W3CDTF">2022-02-24T08:56:00Z</dcterms:created>
  <dcterms:modified xsi:type="dcterms:W3CDTF">2022-06-14T09:51:00Z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0x0101001671B77A5C5B4F9BAD3DEC82AC1AFAD7006DB7030DE568D74791D0E9C7B002E5B5</vt:lpwstr>
  </property>
</Properties>
</file>